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/>
          <w:bCs/>
          <w:sz w:val="24"/>
          <w:lang w:val="en-US" w:eastAsia="zh-CN"/>
        </w:rPr>
      </w:pPr>
      <w:r>
        <w:rPr>
          <w:rFonts w:hint="eastAsia"/>
          <w:b/>
          <w:bCs/>
          <w:sz w:val="24"/>
          <w:lang w:eastAsia="zh-CN"/>
        </w:rPr>
        <w:t>附件</w:t>
      </w:r>
      <w:r>
        <w:rPr>
          <w:rFonts w:hint="eastAsia"/>
          <w:b/>
          <w:bCs/>
          <w:sz w:val="24"/>
          <w:lang w:val="en-US" w:eastAsia="zh-CN"/>
        </w:rPr>
        <w:t>3：广东外语外贸大学公开学院简介</w:t>
      </w:r>
    </w:p>
    <w:p>
      <w:pPr>
        <w:spacing w:line="50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广东外语外贸大学公开学院是1999年6月创办的一种新型办学组织，尝试普通高校“宽进严出”、向社会公开招收自学考试学员进行全日制培养的新路子。办学十年，成功地建立起全日制高等开放教育新品牌，为自学考试考生实现大学梦搭建了良好的平台，为广东省乃至全国的自考助学提供了新模式新思路。学院于2004年被教育部高等教育自学考试办公室评为“全国高等教育自学考试示范助学组织”，2007年和2011年又被评为“全国高等教育自学考试工作先进集体”。</w:t>
      </w:r>
    </w:p>
    <w:p>
      <w:pPr>
        <w:spacing w:line="500" w:lineRule="exact"/>
        <w:ind w:firstLine="480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广东外语外贸大学公开学院位于广州市白云区夏花一路。学院设有外语系、国际商务系、工商经济系、艺术设计与信息管理系、大学预科部五个教学单位，现有在校生5000多人。学生全日制学习，通过规定科目的考试可获取广东省自考委颁发、广东外语外贸大学副署的本、专科毕业证书，以及相关行业资格证书；符合规定条件的本科毕业生可申请广东外语外贸大学学士学位。经广东省教育考试院批复，公开学院还稳步扩大与高职高专院校及独立办班教学点的合作。目前，已有32所高职高专院校与学院建立合作；学院还设有14个独立办班教学点。</w:t>
      </w:r>
    </w:p>
    <w:p>
      <w:pPr>
        <w:spacing w:line="500" w:lineRule="exact"/>
        <w:ind w:firstLine="480"/>
        <w:jc w:val="left"/>
        <w:rPr>
          <w:rFonts w:hint="eastAsia"/>
          <w:sz w:val="24"/>
          <w:lang w:val="en-US" w:eastAsia="zh-CN"/>
        </w:rPr>
      </w:pPr>
    </w:p>
    <w:p>
      <w:pPr>
        <w:spacing w:line="500" w:lineRule="exact"/>
        <w:jc w:val="left"/>
        <w:rPr>
          <w:rFonts w:hint="eastAsia"/>
          <w:b/>
          <w:bCs/>
          <w:sz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>学院网址链接：http://jxjy.gdufs.edu.cn/jianj.jsp?urltype=tree.TreeTempUrl&amp;wbtreeid=1012</w:t>
      </w:r>
    </w:p>
    <w:p>
      <w:bookmarkStart w:id="0" w:name="_GoBack"/>
      <w:bookmarkEnd w:id="0"/>
    </w:p>
    <w:sectPr>
      <w:pgSz w:w="11906" w:h="16838"/>
      <w:pgMar w:top="1240" w:right="1486" w:bottom="1318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C0649"/>
    <w:rsid w:val="18BC06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2010-12-31T18:01:00Z</dcterms:created>
  <dc:creator>Administrator</dc:creator>
  <cp:lastModifiedBy>Administrator</cp:lastModifiedBy>
  <dcterms:modified xsi:type="dcterms:W3CDTF">2010-12-31T18:01:42Z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